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附件2：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家庭特困学生汇总表</w:t>
      </w:r>
    </w:p>
    <w:p>
      <w:pPr>
        <w:ind w:firstLine="120" w:firstLineChars="50"/>
        <w:rPr>
          <w:rFonts w:hint="eastAsia"/>
        </w:rPr>
      </w:pPr>
      <w:r>
        <w:rPr>
          <w:rFonts w:hint="eastAsia" w:ascii="宋体" w:hAnsi="宋体" w:cs="宋体"/>
          <w:kern w:val="0"/>
          <w:sz w:val="24"/>
        </w:rPr>
        <w:t xml:space="preserve">单位:                                                                       </w:t>
      </w:r>
    </w:p>
    <w:tbl>
      <w:tblPr>
        <w:tblStyle w:val="5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267"/>
        <w:gridCol w:w="484"/>
        <w:gridCol w:w="2064"/>
        <w:gridCol w:w="1594"/>
        <w:gridCol w:w="2317"/>
        <w:gridCol w:w="1845"/>
        <w:gridCol w:w="1304"/>
        <w:gridCol w:w="1303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4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20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学校、年级、班级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 xml:space="preserve"> (完整填写）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监护人姓名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及联系电话</w:t>
            </w:r>
          </w:p>
        </w:tc>
        <w:tc>
          <w:tcPr>
            <w:tcW w:w="23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家庭详细地址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受助原因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备注1</w:t>
            </w:r>
          </w:p>
        </w:tc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5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5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5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5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5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5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</w:pPr>
      <w:r>
        <w:rPr>
          <w:rFonts w:hint="eastAsia" w:ascii="宋体" w:hAnsi="宋体" w:cs="宋体"/>
          <w:kern w:val="0"/>
          <w:sz w:val="24"/>
        </w:rPr>
        <w:t>注：“受助原因”栏，应填写“孤儿”、“单亲”、“父或母丧失劳动能力”，并简要说明。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1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2017-10-24T03:55:24Z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